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17B" w:rsidRDefault="009C717B" w:rsidP="009C717B">
      <w:pPr>
        <w:ind w:left="7080" w:firstLine="708"/>
        <w:rPr>
          <w:rFonts w:ascii="Calibri" w:hAnsi="Calibri"/>
          <w:sz w:val="22"/>
          <w:szCs w:val="22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33655</wp:posOffset>
            </wp:positionV>
            <wp:extent cx="895985" cy="1005840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-452120</wp:posOffset>
                </wp:positionV>
                <wp:extent cx="2781300" cy="485775"/>
                <wp:effectExtent l="0" t="0" r="0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717B" w:rsidRDefault="009C717B" w:rsidP="009C717B">
                            <w:pPr>
                              <w:rPr>
                                <w:rFonts w:ascii="Calibri" w:hAnsi="Calibri"/>
                                <w:b/>
                                <w:color w:val="4472C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4472C4"/>
                                <w:sz w:val="48"/>
                                <w:szCs w:val="48"/>
                              </w:rPr>
                              <w:t>Institut Saint-Joseph</w:t>
                            </w:r>
                          </w:p>
                          <w:p w:rsidR="009C717B" w:rsidRDefault="009C717B" w:rsidP="009C717B">
                            <w:pPr>
                              <w:jc w:val="center"/>
                              <w:rPr>
                                <w:b/>
                                <w:color w:val="4472C4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0.6pt;margin-top:-35.6pt;width:219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" filled="f" stroked="f">
                <v:textbox>
                  <w:txbxContent>
                    <w:p w:rsidR="009C717B" w:rsidRDefault="009C717B" w:rsidP="009C717B">
                      <w:pPr>
                        <w:rPr>
                          <w:rFonts w:ascii="Calibri" w:hAnsi="Calibri"/>
                          <w:b/>
                          <w:color w:val="4472C4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4472C4"/>
                          <w:sz w:val="48"/>
                          <w:szCs w:val="48"/>
                        </w:rPr>
                        <w:t>Institut Saint-Joseph</w:t>
                      </w:r>
                    </w:p>
                    <w:p w:rsidR="009C717B" w:rsidRDefault="009C717B" w:rsidP="009C717B">
                      <w:pPr>
                        <w:jc w:val="center"/>
                        <w:rPr>
                          <w:b/>
                          <w:color w:val="4472C4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9C717B" w:rsidRDefault="009C717B" w:rsidP="009C717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9C717B" w:rsidRDefault="009C717B" w:rsidP="009C717B"/>
    <w:p w:rsidR="009C717B" w:rsidRDefault="009C717B" w:rsidP="009C717B"/>
    <w:p w:rsidR="009C717B" w:rsidRDefault="009C717B" w:rsidP="009C717B"/>
    <w:p w:rsidR="009C717B" w:rsidRDefault="009C717B" w:rsidP="009C717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INSTITUT SAINT-JOSEPH</w:t>
      </w:r>
    </w:p>
    <w:p w:rsidR="009C717B" w:rsidRDefault="009C717B" w:rsidP="009C717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10, avenue de l’Enseignement</w:t>
      </w:r>
    </w:p>
    <w:p w:rsidR="00BE3DE9" w:rsidRDefault="009C717B" w:rsidP="003E667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7330   SAINT-GHISLAIN</w:t>
      </w:r>
    </w:p>
    <w:p w:rsidR="006920D1" w:rsidRDefault="006920D1" w:rsidP="000C169F">
      <w:pPr>
        <w:spacing w:line="271" w:lineRule="auto"/>
        <w:jc w:val="both"/>
        <w:rPr>
          <w:rFonts w:asciiTheme="minorHAnsi" w:hAnsiTheme="minorHAnsi" w:cstheme="minorHAnsi"/>
        </w:rPr>
      </w:pPr>
    </w:p>
    <w:p w:rsidR="008A75BE" w:rsidRPr="00891FB4" w:rsidRDefault="002C4D81" w:rsidP="002C4D81">
      <w:pPr>
        <w:jc w:val="right"/>
        <w:rPr>
          <w:rFonts w:asciiTheme="minorHAnsi" w:hAnsiTheme="minorHAnsi" w:cstheme="minorHAnsi"/>
        </w:rPr>
      </w:pPr>
      <w:r w:rsidRPr="00891FB4">
        <w:rPr>
          <w:rFonts w:asciiTheme="minorHAnsi" w:hAnsiTheme="minorHAnsi" w:cstheme="minorHAnsi"/>
        </w:rPr>
        <w:t>Saint-Ghislain, le 3</w:t>
      </w:r>
      <w:r w:rsidR="0082390B">
        <w:rPr>
          <w:rFonts w:asciiTheme="minorHAnsi" w:hAnsiTheme="minorHAnsi" w:cstheme="minorHAnsi"/>
        </w:rPr>
        <w:t>1</w:t>
      </w:r>
      <w:r w:rsidRPr="00891FB4">
        <w:rPr>
          <w:rFonts w:asciiTheme="minorHAnsi" w:hAnsiTheme="minorHAnsi" w:cstheme="minorHAnsi"/>
        </w:rPr>
        <w:t xml:space="preserve"> mai 202</w:t>
      </w:r>
      <w:r w:rsidR="00AC1F00">
        <w:rPr>
          <w:rFonts w:asciiTheme="minorHAnsi" w:hAnsiTheme="minorHAnsi" w:cstheme="minorHAnsi"/>
        </w:rPr>
        <w:t>3</w:t>
      </w:r>
    </w:p>
    <w:p w:rsidR="002C4D81" w:rsidRPr="00891FB4" w:rsidRDefault="002C4D81" w:rsidP="002C4D81">
      <w:pPr>
        <w:jc w:val="right"/>
        <w:rPr>
          <w:rFonts w:asciiTheme="minorHAnsi" w:hAnsiTheme="minorHAnsi" w:cstheme="minorHAnsi"/>
        </w:rPr>
      </w:pPr>
    </w:p>
    <w:p w:rsidR="002C4D81" w:rsidRPr="00891FB4" w:rsidRDefault="002C4D81" w:rsidP="002C4D81">
      <w:pPr>
        <w:jc w:val="center"/>
        <w:rPr>
          <w:rFonts w:asciiTheme="minorHAnsi" w:hAnsiTheme="minorHAnsi" w:cstheme="minorHAnsi"/>
        </w:rPr>
      </w:pPr>
      <w:r w:rsidRPr="00891FB4">
        <w:rPr>
          <w:rFonts w:asciiTheme="minorHAnsi" w:hAnsiTheme="minorHAnsi" w:cstheme="minorHAnsi"/>
        </w:rPr>
        <w:t>Chers parents, chers élèves,</w:t>
      </w:r>
    </w:p>
    <w:p w:rsidR="002C4D81" w:rsidRPr="00891FB4" w:rsidRDefault="002C4D81" w:rsidP="002C4D81">
      <w:pPr>
        <w:jc w:val="right"/>
        <w:rPr>
          <w:rFonts w:asciiTheme="minorHAnsi" w:hAnsiTheme="minorHAnsi" w:cstheme="minorHAnsi"/>
        </w:rPr>
      </w:pPr>
    </w:p>
    <w:p w:rsidR="002C4D81" w:rsidRPr="00891FB4" w:rsidRDefault="002C4D81" w:rsidP="002C4D81">
      <w:pPr>
        <w:ind w:firstLine="708"/>
        <w:jc w:val="both"/>
        <w:rPr>
          <w:rFonts w:asciiTheme="minorHAnsi" w:hAnsiTheme="minorHAnsi" w:cstheme="minorHAnsi"/>
        </w:rPr>
      </w:pPr>
      <w:r w:rsidRPr="00891FB4">
        <w:rPr>
          <w:rFonts w:asciiTheme="minorHAnsi" w:hAnsiTheme="minorHAnsi" w:cstheme="minorHAnsi"/>
        </w:rPr>
        <w:t>L’année scolaire touche à sa fin. Vous trouverez ci-dessous toutes les informations relatives à l’organisation de la fin de l’année</w:t>
      </w:r>
      <w:r w:rsidR="00F3014D" w:rsidRPr="00891FB4">
        <w:rPr>
          <w:rFonts w:asciiTheme="minorHAnsi" w:hAnsiTheme="minorHAnsi" w:cstheme="minorHAnsi"/>
        </w:rPr>
        <w:t xml:space="preserve"> et des examens de passage. </w:t>
      </w:r>
    </w:p>
    <w:p w:rsidR="002C4D81" w:rsidRPr="00891FB4" w:rsidRDefault="002C4D81" w:rsidP="002C4D81">
      <w:pPr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C4D81" w:rsidRPr="00891FB4" w:rsidTr="002C4D81">
        <w:tc>
          <w:tcPr>
            <w:tcW w:w="3114" w:type="dxa"/>
          </w:tcPr>
          <w:p w:rsidR="002C4D81" w:rsidRPr="00891FB4" w:rsidRDefault="002C4D81" w:rsidP="002C4D8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91FB4">
              <w:rPr>
                <w:rFonts w:asciiTheme="minorHAnsi" w:hAnsiTheme="minorHAnsi" w:cstheme="minorHAnsi"/>
                <w:b/>
              </w:rPr>
              <w:t>Examens </w:t>
            </w:r>
          </w:p>
        </w:tc>
        <w:tc>
          <w:tcPr>
            <w:tcW w:w="5948" w:type="dxa"/>
          </w:tcPr>
          <w:p w:rsidR="002C4D81" w:rsidRPr="00891FB4" w:rsidRDefault="002C4D81" w:rsidP="002C4D81">
            <w:pPr>
              <w:jc w:val="both"/>
              <w:rPr>
                <w:rFonts w:asciiTheme="minorHAnsi" w:hAnsiTheme="minorHAnsi" w:cstheme="minorHAnsi"/>
              </w:rPr>
            </w:pPr>
            <w:r w:rsidRPr="00891FB4">
              <w:rPr>
                <w:rFonts w:asciiTheme="minorHAnsi" w:hAnsiTheme="minorHAnsi" w:cstheme="minorHAnsi"/>
              </w:rPr>
              <w:t>L’horaire a été distribué aux élèves (voir journal de classe)</w:t>
            </w:r>
          </w:p>
          <w:p w:rsidR="002C4D81" w:rsidRPr="00891FB4" w:rsidRDefault="002C4D81" w:rsidP="002C4D81">
            <w:pPr>
              <w:jc w:val="both"/>
              <w:rPr>
                <w:rFonts w:asciiTheme="minorHAnsi" w:hAnsiTheme="minorHAnsi" w:cstheme="minorHAnsi"/>
              </w:rPr>
            </w:pPr>
            <w:r w:rsidRPr="00891FB4">
              <w:rPr>
                <w:rFonts w:asciiTheme="minorHAnsi" w:hAnsiTheme="minorHAnsi" w:cstheme="minorHAnsi"/>
              </w:rPr>
              <w:t xml:space="preserve">Selon les classes : du </w:t>
            </w:r>
            <w:r w:rsidR="00A5149E">
              <w:rPr>
                <w:rFonts w:asciiTheme="minorHAnsi" w:hAnsiTheme="minorHAnsi" w:cstheme="minorHAnsi"/>
              </w:rPr>
              <w:t>lundi 19 juin au vendredi 30 juin</w:t>
            </w:r>
          </w:p>
          <w:p w:rsidR="002C4D81" w:rsidRPr="00891FB4" w:rsidRDefault="002C4D81" w:rsidP="002C4D81">
            <w:pPr>
              <w:jc w:val="both"/>
              <w:rPr>
                <w:rFonts w:asciiTheme="minorHAnsi" w:hAnsiTheme="minorHAnsi" w:cstheme="minorHAnsi"/>
              </w:rPr>
            </w:pPr>
            <w:r w:rsidRPr="00891FB4">
              <w:rPr>
                <w:rFonts w:asciiTheme="minorHAnsi" w:hAnsiTheme="minorHAnsi" w:cstheme="minorHAnsi"/>
              </w:rPr>
              <w:t>Attention : certains examens sont hors-session</w:t>
            </w:r>
          </w:p>
        </w:tc>
      </w:tr>
      <w:tr w:rsidR="002C4D81" w:rsidRPr="00891FB4" w:rsidTr="002C4D81">
        <w:tc>
          <w:tcPr>
            <w:tcW w:w="3114" w:type="dxa"/>
          </w:tcPr>
          <w:p w:rsidR="002C4D81" w:rsidRPr="00891FB4" w:rsidRDefault="002C4D81" w:rsidP="002C4D8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91FB4">
              <w:rPr>
                <w:rFonts w:asciiTheme="minorHAnsi" w:hAnsiTheme="minorHAnsi" w:cstheme="minorHAnsi"/>
                <w:b/>
              </w:rPr>
              <w:t>Délibérations</w:t>
            </w:r>
          </w:p>
        </w:tc>
        <w:tc>
          <w:tcPr>
            <w:tcW w:w="5948" w:type="dxa"/>
          </w:tcPr>
          <w:p w:rsidR="002C4D81" w:rsidRPr="00891FB4" w:rsidRDefault="00A5149E" w:rsidP="002C4D8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 jeudi 29 juin au mardi 4 juillet</w:t>
            </w:r>
          </w:p>
        </w:tc>
      </w:tr>
      <w:tr w:rsidR="002C4D81" w:rsidRPr="00891FB4" w:rsidTr="002C4D81">
        <w:tc>
          <w:tcPr>
            <w:tcW w:w="3114" w:type="dxa"/>
          </w:tcPr>
          <w:p w:rsidR="002C4D81" w:rsidRDefault="002C4D81" w:rsidP="002C4D8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91FB4">
              <w:rPr>
                <w:rFonts w:asciiTheme="minorHAnsi" w:hAnsiTheme="minorHAnsi" w:cstheme="minorHAnsi"/>
                <w:b/>
              </w:rPr>
              <w:t>Remise des résultats</w:t>
            </w:r>
          </w:p>
          <w:p w:rsidR="00A5149E" w:rsidRPr="00891FB4" w:rsidRDefault="00A5149E" w:rsidP="002C4D8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gramStart"/>
            <w:r>
              <w:rPr>
                <w:rFonts w:asciiTheme="minorHAnsi" w:hAnsiTheme="minorHAnsi" w:cstheme="minorHAnsi"/>
              </w:rPr>
              <w:t>via</w:t>
            </w:r>
            <w:proofErr w:type="gramEnd"/>
            <w:r>
              <w:rPr>
                <w:rFonts w:asciiTheme="minorHAnsi" w:hAnsiTheme="minorHAnsi" w:cstheme="minorHAnsi"/>
              </w:rPr>
              <w:t xml:space="preserve"> site internet)</w:t>
            </w:r>
          </w:p>
        </w:tc>
        <w:tc>
          <w:tcPr>
            <w:tcW w:w="5948" w:type="dxa"/>
          </w:tcPr>
          <w:p w:rsidR="00C115B4" w:rsidRDefault="00C115B4" w:rsidP="002C4D8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pour les CQ : </w:t>
            </w:r>
            <w:r w:rsidR="00A5149E">
              <w:rPr>
                <w:rFonts w:asciiTheme="minorHAnsi" w:hAnsiTheme="minorHAnsi" w:cstheme="minorHAnsi"/>
              </w:rPr>
              <w:t xml:space="preserve">lundi 19 juin </w:t>
            </w:r>
          </w:p>
          <w:p w:rsidR="002C4D81" w:rsidRPr="00C115B4" w:rsidRDefault="00C115B4" w:rsidP="00C115B4">
            <w:pPr>
              <w:jc w:val="both"/>
              <w:rPr>
                <w:rFonts w:asciiTheme="minorHAnsi" w:hAnsiTheme="minorHAnsi" w:cstheme="minorHAnsi"/>
              </w:rPr>
            </w:pPr>
            <w:r w:rsidRPr="00C115B4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5149E">
              <w:rPr>
                <w:rFonts w:asciiTheme="minorHAnsi" w:hAnsiTheme="minorHAnsi" w:cstheme="minorHAnsi"/>
              </w:rPr>
              <w:t>résultats toutes classes : mardi 4 juillet – fin de journée</w:t>
            </w:r>
          </w:p>
        </w:tc>
      </w:tr>
      <w:tr w:rsidR="002C4D81" w:rsidRPr="00891FB4" w:rsidTr="002C4D81">
        <w:tc>
          <w:tcPr>
            <w:tcW w:w="3114" w:type="dxa"/>
          </w:tcPr>
          <w:p w:rsidR="002C4D81" w:rsidRPr="00891FB4" w:rsidRDefault="002C4D81" w:rsidP="002C4D8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91FB4">
              <w:rPr>
                <w:rFonts w:asciiTheme="minorHAnsi" w:hAnsiTheme="minorHAnsi" w:cstheme="minorHAnsi"/>
                <w:b/>
              </w:rPr>
              <w:t>Remise des bulletins et réunion des parents</w:t>
            </w:r>
          </w:p>
        </w:tc>
        <w:tc>
          <w:tcPr>
            <w:tcW w:w="5948" w:type="dxa"/>
          </w:tcPr>
          <w:p w:rsidR="002C4D81" w:rsidRPr="00891FB4" w:rsidRDefault="00AC1F00" w:rsidP="002C4D8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Mercredi 5 juillet </w:t>
            </w:r>
            <w:r w:rsidR="002C4D81" w:rsidRPr="00891FB4">
              <w:rPr>
                <w:rFonts w:asciiTheme="minorHAnsi" w:hAnsiTheme="minorHAnsi" w:cstheme="minorHAnsi"/>
              </w:rPr>
              <w:t>de 9h</w:t>
            </w:r>
            <w:r>
              <w:rPr>
                <w:rFonts w:asciiTheme="minorHAnsi" w:hAnsiTheme="minorHAnsi" w:cstheme="minorHAnsi"/>
              </w:rPr>
              <w:t>30</w:t>
            </w:r>
            <w:r w:rsidR="002C4D81" w:rsidRPr="00891FB4">
              <w:rPr>
                <w:rFonts w:asciiTheme="minorHAnsi" w:hAnsiTheme="minorHAnsi" w:cstheme="minorHAnsi"/>
              </w:rPr>
              <w:t xml:space="preserve"> à 12h</w:t>
            </w: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2C4D81" w:rsidRPr="00891FB4" w:rsidTr="002C4D81">
        <w:tc>
          <w:tcPr>
            <w:tcW w:w="3114" w:type="dxa"/>
          </w:tcPr>
          <w:p w:rsidR="002C4D81" w:rsidRPr="00891FB4" w:rsidRDefault="002C4D81" w:rsidP="002C4D8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91FB4">
              <w:rPr>
                <w:rFonts w:asciiTheme="minorHAnsi" w:hAnsiTheme="minorHAnsi" w:cstheme="minorHAnsi"/>
                <w:b/>
              </w:rPr>
              <w:t>Dépôt des recours</w:t>
            </w:r>
          </w:p>
        </w:tc>
        <w:tc>
          <w:tcPr>
            <w:tcW w:w="5948" w:type="dxa"/>
          </w:tcPr>
          <w:p w:rsidR="008531B5" w:rsidRDefault="008531B5" w:rsidP="002C4D8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Date limite des recours pour les CQ : </w:t>
            </w:r>
            <w:r w:rsidR="00A5149E">
              <w:rPr>
                <w:rFonts w:asciiTheme="minorHAnsi" w:hAnsiTheme="minorHAnsi" w:cstheme="minorHAnsi"/>
                <w:b/>
              </w:rPr>
              <w:t xml:space="preserve">mercredi </w:t>
            </w:r>
            <w:r>
              <w:rPr>
                <w:rFonts w:asciiTheme="minorHAnsi" w:hAnsiTheme="minorHAnsi" w:cstheme="minorHAnsi"/>
                <w:b/>
              </w:rPr>
              <w:t>21 juin 16h</w:t>
            </w:r>
          </w:p>
          <w:p w:rsidR="00C115B4" w:rsidRPr="00891FB4" w:rsidRDefault="002C4D81" w:rsidP="002C4D8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202C8">
              <w:rPr>
                <w:rFonts w:asciiTheme="minorHAnsi" w:hAnsiTheme="minorHAnsi" w:cstheme="minorHAnsi"/>
                <w:b/>
                <w:color w:val="FF0000"/>
              </w:rPr>
              <w:t xml:space="preserve">Date limite des recours : </w:t>
            </w:r>
            <w:r w:rsidR="00A202C8" w:rsidRPr="00A202C8">
              <w:rPr>
                <w:rFonts w:asciiTheme="minorHAnsi" w:hAnsiTheme="minorHAnsi" w:cstheme="minorHAnsi"/>
                <w:b/>
                <w:color w:val="FF0000"/>
              </w:rPr>
              <w:t>jeudi 6 juillet</w:t>
            </w:r>
            <w:r w:rsidRPr="00A202C8">
              <w:rPr>
                <w:rFonts w:asciiTheme="minorHAnsi" w:hAnsiTheme="minorHAnsi" w:cstheme="minorHAnsi"/>
                <w:b/>
                <w:color w:val="FF0000"/>
              </w:rPr>
              <w:t xml:space="preserve"> 16h</w:t>
            </w:r>
          </w:p>
        </w:tc>
      </w:tr>
      <w:tr w:rsidR="002C4D81" w:rsidRPr="00891FB4" w:rsidTr="002C4D81">
        <w:tc>
          <w:tcPr>
            <w:tcW w:w="3114" w:type="dxa"/>
          </w:tcPr>
          <w:p w:rsidR="002C4D81" w:rsidRPr="00891FB4" w:rsidRDefault="002C4D81" w:rsidP="002C4D8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91FB4">
              <w:rPr>
                <w:rFonts w:asciiTheme="minorHAnsi" w:hAnsiTheme="minorHAnsi" w:cstheme="minorHAnsi"/>
                <w:b/>
              </w:rPr>
              <w:t>Proclamation des rhétos et 7e</w:t>
            </w:r>
          </w:p>
        </w:tc>
        <w:tc>
          <w:tcPr>
            <w:tcW w:w="5948" w:type="dxa"/>
          </w:tcPr>
          <w:p w:rsidR="002C4D81" w:rsidRPr="00891FB4" w:rsidRDefault="00A5149E" w:rsidP="002C4D8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Mercredi 5 juillet 18h </w:t>
            </w:r>
          </w:p>
        </w:tc>
      </w:tr>
      <w:tr w:rsidR="002C4D81" w:rsidRPr="00891FB4" w:rsidTr="002C4D81">
        <w:tc>
          <w:tcPr>
            <w:tcW w:w="3114" w:type="dxa"/>
          </w:tcPr>
          <w:p w:rsidR="002C4D81" w:rsidRPr="00891FB4" w:rsidRDefault="002C4D81" w:rsidP="002C4D8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91FB4">
              <w:rPr>
                <w:rFonts w:asciiTheme="minorHAnsi" w:hAnsiTheme="minorHAnsi" w:cstheme="minorHAnsi"/>
                <w:b/>
              </w:rPr>
              <w:t>Examens de passage</w:t>
            </w:r>
          </w:p>
        </w:tc>
        <w:tc>
          <w:tcPr>
            <w:tcW w:w="5948" w:type="dxa"/>
          </w:tcPr>
          <w:p w:rsidR="002C4D81" w:rsidRPr="00891FB4" w:rsidRDefault="00F3014D" w:rsidP="002C4D81">
            <w:pPr>
              <w:jc w:val="both"/>
              <w:rPr>
                <w:rFonts w:asciiTheme="minorHAnsi" w:hAnsiTheme="minorHAnsi" w:cstheme="minorHAnsi"/>
              </w:rPr>
            </w:pPr>
            <w:r w:rsidRPr="00891FB4">
              <w:rPr>
                <w:rFonts w:asciiTheme="minorHAnsi" w:hAnsiTheme="minorHAnsi" w:cstheme="minorHAnsi"/>
              </w:rPr>
              <w:t>Lundi 2</w:t>
            </w:r>
            <w:r w:rsidR="00A5149E">
              <w:rPr>
                <w:rFonts w:asciiTheme="minorHAnsi" w:hAnsiTheme="minorHAnsi" w:cstheme="minorHAnsi"/>
              </w:rPr>
              <w:t>8</w:t>
            </w:r>
            <w:r w:rsidRPr="00891FB4">
              <w:rPr>
                <w:rFonts w:asciiTheme="minorHAnsi" w:hAnsiTheme="minorHAnsi" w:cstheme="minorHAnsi"/>
              </w:rPr>
              <w:t xml:space="preserve"> et mardi </w:t>
            </w:r>
            <w:r w:rsidR="00A5149E">
              <w:rPr>
                <w:rFonts w:asciiTheme="minorHAnsi" w:hAnsiTheme="minorHAnsi" w:cstheme="minorHAnsi"/>
              </w:rPr>
              <w:t>29</w:t>
            </w:r>
            <w:r w:rsidRPr="00891FB4">
              <w:rPr>
                <w:rFonts w:asciiTheme="minorHAnsi" w:hAnsiTheme="minorHAnsi" w:cstheme="minorHAnsi"/>
              </w:rPr>
              <w:t>août (</w:t>
            </w:r>
            <w:r w:rsidRPr="00891FB4">
              <w:rPr>
                <w:rFonts w:asciiTheme="minorHAnsi" w:hAnsiTheme="minorHAnsi" w:cstheme="minorHAnsi"/>
                <w:b/>
              </w:rPr>
              <w:t>jours d’école obligatoires</w:t>
            </w:r>
            <w:r w:rsidRPr="00891FB4">
              <w:rPr>
                <w:rFonts w:asciiTheme="minorHAnsi" w:hAnsiTheme="minorHAnsi" w:cstheme="minorHAnsi"/>
              </w:rPr>
              <w:t xml:space="preserve"> depuis la réforme des congés scolaires)</w:t>
            </w:r>
          </w:p>
          <w:p w:rsidR="00F3014D" w:rsidRPr="00891FB4" w:rsidRDefault="00F3014D" w:rsidP="002C4D81">
            <w:pPr>
              <w:jc w:val="both"/>
              <w:rPr>
                <w:rFonts w:asciiTheme="minorHAnsi" w:hAnsiTheme="minorHAnsi" w:cstheme="minorHAnsi"/>
              </w:rPr>
            </w:pPr>
            <w:r w:rsidRPr="00891FB4">
              <w:rPr>
                <w:rFonts w:asciiTheme="minorHAnsi" w:hAnsiTheme="minorHAnsi" w:cstheme="minorHAnsi"/>
              </w:rPr>
              <w:t>+ SIPS</w:t>
            </w:r>
            <w:r w:rsidR="00A5149E">
              <w:rPr>
                <w:rFonts w:asciiTheme="minorHAnsi" w:hAnsiTheme="minorHAnsi" w:cstheme="minorHAnsi"/>
              </w:rPr>
              <w:t>/TFE</w:t>
            </w:r>
            <w:r w:rsidRPr="00891FB4">
              <w:rPr>
                <w:rFonts w:asciiTheme="minorHAnsi" w:hAnsiTheme="minorHAnsi" w:cstheme="minorHAnsi"/>
              </w:rPr>
              <w:t> : le mercredi 3</w:t>
            </w:r>
            <w:r w:rsidR="00A5149E">
              <w:rPr>
                <w:rFonts w:asciiTheme="minorHAnsi" w:hAnsiTheme="minorHAnsi" w:cstheme="minorHAnsi"/>
              </w:rPr>
              <w:t>0</w:t>
            </w:r>
            <w:r w:rsidRPr="00891FB4">
              <w:rPr>
                <w:rFonts w:asciiTheme="minorHAnsi" w:hAnsiTheme="minorHAnsi" w:cstheme="minorHAnsi"/>
              </w:rPr>
              <w:t xml:space="preserve"> août </w:t>
            </w:r>
          </w:p>
        </w:tc>
      </w:tr>
      <w:tr w:rsidR="00F3014D" w:rsidRPr="00891FB4" w:rsidTr="002C4D81">
        <w:tc>
          <w:tcPr>
            <w:tcW w:w="3114" w:type="dxa"/>
          </w:tcPr>
          <w:p w:rsidR="00F3014D" w:rsidRPr="00891FB4" w:rsidRDefault="00F3014D" w:rsidP="002C4D8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91FB4">
              <w:rPr>
                <w:rFonts w:asciiTheme="minorHAnsi" w:hAnsiTheme="minorHAnsi" w:cstheme="minorHAnsi"/>
                <w:b/>
              </w:rPr>
              <w:t>Rentrée des classes</w:t>
            </w:r>
          </w:p>
        </w:tc>
        <w:tc>
          <w:tcPr>
            <w:tcW w:w="5948" w:type="dxa"/>
          </w:tcPr>
          <w:p w:rsidR="00F3014D" w:rsidRPr="00891FB4" w:rsidRDefault="00F3014D" w:rsidP="002C4D81">
            <w:pPr>
              <w:jc w:val="both"/>
              <w:rPr>
                <w:rFonts w:asciiTheme="minorHAnsi" w:hAnsiTheme="minorHAnsi" w:cstheme="minorHAnsi"/>
              </w:rPr>
            </w:pPr>
            <w:r w:rsidRPr="00891FB4">
              <w:rPr>
                <w:rFonts w:asciiTheme="minorHAnsi" w:hAnsiTheme="minorHAnsi" w:cstheme="minorHAnsi"/>
              </w:rPr>
              <w:t>A partir du lundi 2</w:t>
            </w:r>
            <w:r w:rsidR="00A5149E">
              <w:rPr>
                <w:rFonts w:asciiTheme="minorHAnsi" w:hAnsiTheme="minorHAnsi" w:cstheme="minorHAnsi"/>
              </w:rPr>
              <w:t>8</w:t>
            </w:r>
            <w:r w:rsidRPr="00891FB4">
              <w:rPr>
                <w:rFonts w:asciiTheme="minorHAnsi" w:hAnsiTheme="minorHAnsi" w:cstheme="minorHAnsi"/>
              </w:rPr>
              <w:t xml:space="preserve"> août (l’horaire sera distribué avec le bulletin de fin d’année). </w:t>
            </w:r>
          </w:p>
        </w:tc>
      </w:tr>
    </w:tbl>
    <w:p w:rsidR="008A75BE" w:rsidRDefault="008A75BE" w:rsidP="008A75B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A75BE" w:rsidRDefault="00891FB4" w:rsidP="008A75BE">
      <w:pPr>
        <w:jc w:val="both"/>
        <w:rPr>
          <w:rFonts w:asciiTheme="minorHAnsi" w:hAnsiTheme="minorHAnsi" w:cstheme="minorHAnsi"/>
        </w:rPr>
      </w:pPr>
      <w:r w:rsidRPr="00891FB4">
        <w:rPr>
          <w:rFonts w:asciiTheme="minorHAnsi" w:hAnsiTheme="minorHAnsi" w:cstheme="minorHAnsi"/>
        </w:rPr>
        <w:tab/>
        <w:t>A l’arrière de ce courrier</w:t>
      </w:r>
      <w:r>
        <w:rPr>
          <w:rFonts w:asciiTheme="minorHAnsi" w:hAnsiTheme="minorHAnsi" w:cstheme="minorHAnsi"/>
        </w:rPr>
        <w:t>, vous trouverez les modalités pour l’introduction des recours internes</w:t>
      </w:r>
      <w:r w:rsidR="00080BCD">
        <w:rPr>
          <w:rFonts w:asciiTheme="minorHAnsi" w:hAnsiTheme="minorHAnsi" w:cstheme="minorHAnsi"/>
        </w:rPr>
        <w:t xml:space="preserve"> et externes. </w:t>
      </w:r>
    </w:p>
    <w:p w:rsidR="00891FB4" w:rsidRDefault="00891FB4" w:rsidP="008A75BE">
      <w:pPr>
        <w:jc w:val="both"/>
        <w:rPr>
          <w:rFonts w:asciiTheme="minorHAnsi" w:hAnsiTheme="minorHAnsi" w:cstheme="minorHAnsi"/>
        </w:rPr>
      </w:pPr>
    </w:p>
    <w:p w:rsidR="00AB5DB0" w:rsidRDefault="00891FB4" w:rsidP="008A75B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B5DB0">
        <w:rPr>
          <w:rFonts w:asciiTheme="minorHAnsi" w:hAnsiTheme="minorHAnsi" w:cstheme="minorHAnsi"/>
        </w:rPr>
        <w:t xml:space="preserve">Veuillez agréer, chers parents, chers élèves, l’assurance de ma considération distinguée. </w:t>
      </w:r>
    </w:p>
    <w:p w:rsidR="00AB5DB0" w:rsidRDefault="00AB5DB0" w:rsidP="008A75BE">
      <w:pPr>
        <w:jc w:val="both"/>
        <w:rPr>
          <w:rFonts w:asciiTheme="minorHAnsi" w:hAnsiTheme="minorHAnsi" w:cstheme="minorHAnsi"/>
        </w:rPr>
      </w:pPr>
    </w:p>
    <w:p w:rsidR="00AB5DB0" w:rsidRDefault="00AB5DB0" w:rsidP="008A75B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Delphine </w:t>
      </w:r>
      <w:proofErr w:type="spellStart"/>
      <w:r>
        <w:rPr>
          <w:rFonts w:asciiTheme="minorHAnsi" w:hAnsiTheme="minorHAnsi" w:cstheme="minorHAnsi"/>
        </w:rPr>
        <w:t>Boucart</w:t>
      </w:r>
      <w:proofErr w:type="spellEnd"/>
    </w:p>
    <w:p w:rsidR="00AB5DB0" w:rsidRDefault="00AB5DB0" w:rsidP="008A75B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Directrice </w:t>
      </w:r>
    </w:p>
    <w:p w:rsidR="00A5149E" w:rsidRDefault="00A5149E" w:rsidP="00080BCD">
      <w:pPr>
        <w:jc w:val="both"/>
        <w:rPr>
          <w:rFonts w:asciiTheme="minorHAnsi" w:hAnsiTheme="minorHAnsi" w:cstheme="minorHAnsi"/>
        </w:rPr>
      </w:pPr>
    </w:p>
    <w:p w:rsidR="00A5149E" w:rsidRDefault="00A5149E" w:rsidP="00080BCD">
      <w:pPr>
        <w:jc w:val="both"/>
        <w:rPr>
          <w:rFonts w:asciiTheme="minorHAnsi" w:hAnsiTheme="minorHAnsi" w:cstheme="minorHAnsi"/>
        </w:rPr>
      </w:pPr>
    </w:p>
    <w:p w:rsidR="003B42CC" w:rsidRDefault="003B42CC" w:rsidP="00080BCD">
      <w:pPr>
        <w:jc w:val="both"/>
        <w:rPr>
          <w:rFonts w:asciiTheme="minorHAnsi" w:hAnsiTheme="minorHAnsi" w:cstheme="minorHAnsi"/>
        </w:rPr>
      </w:pPr>
    </w:p>
    <w:p w:rsidR="00080BCD" w:rsidRPr="00080BCD" w:rsidRDefault="00080BCD" w:rsidP="00080BCD">
      <w:p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080BCD">
        <w:rPr>
          <w:rFonts w:asciiTheme="minorHAnsi" w:hAnsiTheme="minorHAnsi" w:cstheme="minorHAnsi"/>
        </w:rPr>
        <w:lastRenderedPageBreak/>
        <w:t>RECOURS</w:t>
      </w:r>
    </w:p>
    <w:p w:rsidR="00080BCD" w:rsidRPr="00080BCD" w:rsidRDefault="00080BCD" w:rsidP="00080BCD">
      <w:pPr>
        <w:jc w:val="both"/>
        <w:rPr>
          <w:rFonts w:asciiTheme="minorHAnsi" w:hAnsiTheme="minorHAnsi" w:cstheme="minorHAnsi"/>
        </w:rPr>
      </w:pPr>
      <w:r w:rsidRPr="00080BCD">
        <w:rPr>
          <w:rFonts w:asciiTheme="minorHAnsi" w:hAnsiTheme="minorHAnsi" w:cstheme="minorHAnsi"/>
        </w:rPr>
        <w:t>Les parents ou l'élève, s'il est majeur, peuvent être amenés à contester une décision du Conseil de classe.</w:t>
      </w:r>
    </w:p>
    <w:p w:rsidR="00080BCD" w:rsidRPr="00080BCD" w:rsidRDefault="00080BCD" w:rsidP="00080BCD">
      <w:pPr>
        <w:jc w:val="both"/>
        <w:rPr>
          <w:rFonts w:asciiTheme="minorHAnsi" w:hAnsiTheme="minorHAnsi" w:cstheme="minorHAnsi"/>
          <w:u w:val="single"/>
        </w:rPr>
      </w:pPr>
    </w:p>
    <w:p w:rsidR="00080BCD" w:rsidRPr="00080BCD" w:rsidRDefault="00080BCD" w:rsidP="00080BCD">
      <w:pPr>
        <w:jc w:val="both"/>
        <w:rPr>
          <w:rFonts w:asciiTheme="minorHAnsi" w:hAnsiTheme="minorHAnsi" w:cstheme="minorHAnsi"/>
        </w:rPr>
      </w:pPr>
      <w:r w:rsidRPr="00080BCD">
        <w:rPr>
          <w:rFonts w:asciiTheme="minorHAnsi" w:hAnsiTheme="minorHAnsi" w:cstheme="minorHAnsi"/>
          <w:u w:val="single"/>
        </w:rPr>
        <w:t>En jui</w:t>
      </w:r>
      <w:r w:rsidR="00573560">
        <w:rPr>
          <w:rFonts w:asciiTheme="minorHAnsi" w:hAnsiTheme="minorHAnsi" w:cstheme="minorHAnsi"/>
          <w:u w:val="single"/>
        </w:rPr>
        <w:t>llet</w:t>
      </w:r>
      <w:r w:rsidRPr="00080BCD">
        <w:rPr>
          <w:rFonts w:asciiTheme="minorHAnsi" w:hAnsiTheme="minorHAnsi" w:cstheme="minorHAnsi"/>
          <w:u w:val="single"/>
        </w:rPr>
        <w:t> :</w:t>
      </w:r>
    </w:p>
    <w:p w:rsidR="008531B5" w:rsidRPr="00080BCD" w:rsidRDefault="00080BCD" w:rsidP="00080BCD">
      <w:pPr>
        <w:jc w:val="both"/>
        <w:rPr>
          <w:rFonts w:asciiTheme="minorHAnsi" w:hAnsiTheme="minorHAnsi" w:cstheme="minorHAnsi"/>
          <w:b/>
          <w:u w:val="single"/>
        </w:rPr>
      </w:pPr>
      <w:r w:rsidRPr="00573560">
        <w:rPr>
          <w:rFonts w:asciiTheme="minorHAnsi" w:hAnsiTheme="minorHAnsi" w:cstheme="minorHAnsi"/>
          <w:b/>
        </w:rPr>
        <w:t xml:space="preserve">Au plus tard </w:t>
      </w:r>
      <w:r w:rsidR="00573560" w:rsidRPr="00573560">
        <w:rPr>
          <w:rFonts w:asciiTheme="minorHAnsi" w:hAnsiTheme="minorHAnsi" w:cstheme="minorHAnsi"/>
          <w:b/>
        </w:rPr>
        <w:t>le jeudi 6 juillet 16h</w:t>
      </w:r>
      <w:r w:rsidRPr="00080BCD">
        <w:rPr>
          <w:rFonts w:asciiTheme="minorHAnsi" w:hAnsiTheme="minorHAnsi" w:cstheme="minorHAnsi"/>
        </w:rPr>
        <w:t xml:space="preserve">, les parents ou l'élève, s'il est majeur, qui souhaitent faire appel de la décision du Conseil de classe en font la déclaration au chef d'établissement ou à son délégué, </w:t>
      </w:r>
      <w:r w:rsidRPr="00573560">
        <w:rPr>
          <w:rFonts w:asciiTheme="minorHAnsi" w:hAnsiTheme="minorHAnsi" w:cstheme="minorHAnsi"/>
          <w:b/>
        </w:rPr>
        <w:t>par écrit et contre accusé de réception</w:t>
      </w:r>
      <w:r w:rsidRPr="00080BCD">
        <w:rPr>
          <w:rFonts w:asciiTheme="minorHAnsi" w:hAnsiTheme="minorHAnsi" w:cstheme="minorHAnsi"/>
        </w:rPr>
        <w:t>, en précisant les motifs de la contestation.</w:t>
      </w:r>
      <w:r>
        <w:rPr>
          <w:rFonts w:asciiTheme="minorHAnsi" w:hAnsiTheme="minorHAnsi" w:cstheme="minorHAnsi"/>
        </w:rPr>
        <w:t xml:space="preserve"> </w:t>
      </w:r>
      <w:r w:rsidRPr="00080BCD">
        <w:rPr>
          <w:rFonts w:asciiTheme="minorHAnsi" w:hAnsiTheme="minorHAnsi" w:cstheme="minorHAnsi"/>
          <w:b/>
          <w:u w:val="single"/>
        </w:rPr>
        <w:t xml:space="preserve">Pour cette année scolaire, les dépôts seront </w:t>
      </w:r>
      <w:r w:rsidR="00573560">
        <w:rPr>
          <w:rFonts w:asciiTheme="minorHAnsi" w:hAnsiTheme="minorHAnsi" w:cstheme="minorHAnsi"/>
          <w:b/>
          <w:u w:val="single"/>
        </w:rPr>
        <w:t xml:space="preserve">donc déposés </w:t>
      </w:r>
      <w:r w:rsidRPr="00080BCD">
        <w:rPr>
          <w:rFonts w:asciiTheme="minorHAnsi" w:hAnsiTheme="minorHAnsi" w:cstheme="minorHAnsi"/>
          <w:b/>
          <w:u w:val="single"/>
        </w:rPr>
        <w:t xml:space="preserve">à l’accueil contre accusé de réception. </w:t>
      </w:r>
      <w:r w:rsidR="008531B5">
        <w:rPr>
          <w:rFonts w:asciiTheme="minorHAnsi" w:hAnsiTheme="minorHAnsi" w:cstheme="minorHAnsi"/>
          <w:b/>
          <w:u w:val="single"/>
        </w:rPr>
        <w:t xml:space="preserve">Pour les CQ, la date limite est fixée au </w:t>
      </w:r>
      <w:r w:rsidR="00573560">
        <w:rPr>
          <w:rFonts w:asciiTheme="minorHAnsi" w:hAnsiTheme="minorHAnsi" w:cstheme="minorHAnsi"/>
          <w:b/>
          <w:u w:val="single"/>
        </w:rPr>
        <w:t xml:space="preserve">jeudi </w:t>
      </w:r>
      <w:r w:rsidR="0003780E">
        <w:rPr>
          <w:rFonts w:asciiTheme="minorHAnsi" w:hAnsiTheme="minorHAnsi" w:cstheme="minorHAnsi"/>
          <w:b/>
          <w:u w:val="single"/>
        </w:rPr>
        <w:t>22</w:t>
      </w:r>
      <w:r w:rsidR="008531B5">
        <w:rPr>
          <w:rFonts w:asciiTheme="minorHAnsi" w:hAnsiTheme="minorHAnsi" w:cstheme="minorHAnsi"/>
          <w:b/>
          <w:u w:val="single"/>
        </w:rPr>
        <w:t xml:space="preserve"> juin, 16h. </w:t>
      </w:r>
      <w:r w:rsidR="008531B5" w:rsidRPr="00080BCD">
        <w:rPr>
          <w:rFonts w:asciiTheme="minorHAnsi" w:hAnsiTheme="minorHAnsi" w:cstheme="minorHAnsi"/>
          <w:b/>
          <w:u w:val="single"/>
        </w:rPr>
        <w:t>PAS d’envoi par la Poste possible.</w:t>
      </w:r>
    </w:p>
    <w:p w:rsidR="00080BCD" w:rsidRPr="00080BCD" w:rsidRDefault="00080BCD" w:rsidP="00080BCD">
      <w:pPr>
        <w:jc w:val="both"/>
        <w:rPr>
          <w:rFonts w:asciiTheme="minorHAnsi" w:hAnsiTheme="minorHAnsi" w:cstheme="minorHAnsi"/>
        </w:rPr>
      </w:pPr>
    </w:p>
    <w:p w:rsidR="00080BCD" w:rsidRPr="00080BCD" w:rsidRDefault="00080BCD" w:rsidP="00080BCD">
      <w:pPr>
        <w:jc w:val="both"/>
        <w:rPr>
          <w:rFonts w:asciiTheme="minorHAnsi" w:hAnsiTheme="minorHAnsi" w:cstheme="minorHAnsi"/>
        </w:rPr>
      </w:pPr>
      <w:r w:rsidRPr="00080BCD">
        <w:rPr>
          <w:rFonts w:asciiTheme="minorHAnsi" w:hAnsiTheme="minorHAnsi" w:cstheme="minorHAnsi"/>
        </w:rPr>
        <w:t xml:space="preserve">Pour instruire </w:t>
      </w:r>
      <w:r w:rsidR="00590280">
        <w:rPr>
          <w:rFonts w:asciiTheme="minorHAnsi" w:hAnsiTheme="minorHAnsi" w:cstheme="minorHAnsi"/>
        </w:rPr>
        <w:t>les</w:t>
      </w:r>
      <w:r w:rsidRPr="00080BCD">
        <w:rPr>
          <w:rFonts w:asciiTheme="minorHAnsi" w:hAnsiTheme="minorHAnsi" w:cstheme="minorHAnsi"/>
        </w:rPr>
        <w:t xml:space="preserve"> demande</w:t>
      </w:r>
      <w:r w:rsidR="00590280">
        <w:rPr>
          <w:rFonts w:asciiTheme="minorHAnsi" w:hAnsiTheme="minorHAnsi" w:cstheme="minorHAnsi"/>
        </w:rPr>
        <w:t>s</w:t>
      </w:r>
      <w:r w:rsidRPr="00080BCD">
        <w:rPr>
          <w:rFonts w:asciiTheme="minorHAnsi" w:hAnsiTheme="minorHAnsi" w:cstheme="minorHAnsi"/>
        </w:rPr>
        <w:t xml:space="preserve">, le chef d'établissement convoque une commission locale constituée d'un délégué du Pouvoir Organisateur, du titulaire de l'élève concerné et éventuellement de toute autre personne que cette commission jugera bon d'inviter. </w:t>
      </w:r>
    </w:p>
    <w:p w:rsidR="00080BCD" w:rsidRPr="00080BCD" w:rsidRDefault="00080BCD" w:rsidP="00080BCD">
      <w:pPr>
        <w:jc w:val="both"/>
        <w:rPr>
          <w:rFonts w:asciiTheme="minorHAnsi" w:hAnsiTheme="minorHAnsi" w:cstheme="minorHAnsi"/>
        </w:rPr>
      </w:pPr>
      <w:r w:rsidRPr="00080BCD">
        <w:rPr>
          <w:rFonts w:asciiTheme="minorHAnsi" w:hAnsiTheme="minorHAnsi" w:cstheme="minorHAnsi"/>
        </w:rPr>
        <w:t>Le chef d’établissement ou son délégué préside cette commission.</w:t>
      </w:r>
    </w:p>
    <w:p w:rsidR="00080BCD" w:rsidRPr="00080BCD" w:rsidRDefault="00080BCD" w:rsidP="00080BCD">
      <w:pPr>
        <w:jc w:val="both"/>
        <w:rPr>
          <w:rFonts w:asciiTheme="minorHAnsi" w:hAnsiTheme="minorHAnsi" w:cstheme="minorHAnsi"/>
        </w:rPr>
      </w:pPr>
    </w:p>
    <w:p w:rsidR="00080BCD" w:rsidRPr="00080BCD" w:rsidRDefault="00080BCD" w:rsidP="00080BCD">
      <w:pPr>
        <w:jc w:val="both"/>
        <w:rPr>
          <w:rFonts w:asciiTheme="minorHAnsi" w:hAnsiTheme="minorHAnsi" w:cstheme="minorHAnsi"/>
        </w:rPr>
      </w:pPr>
      <w:r w:rsidRPr="00C115B4">
        <w:rPr>
          <w:rFonts w:asciiTheme="minorHAnsi" w:hAnsiTheme="minorHAnsi" w:cstheme="minorHAnsi"/>
          <w:b/>
        </w:rPr>
        <w:t>En cas d'élément neuf par rapport aux données fournies en délibération, ou de vice de forme</w:t>
      </w:r>
      <w:r w:rsidRPr="00080BCD">
        <w:rPr>
          <w:rFonts w:asciiTheme="minorHAnsi" w:hAnsiTheme="minorHAnsi" w:cstheme="minorHAnsi"/>
        </w:rPr>
        <w:t>, le chef d'établissement et le Conseil de classe reconsidèrent la décision à la lumière des nouvelles informations.  Seul le Conseil de classe est habilité à prendre une nouvelle décision.</w:t>
      </w:r>
    </w:p>
    <w:p w:rsidR="00080BCD" w:rsidRPr="00080BCD" w:rsidRDefault="00080BCD" w:rsidP="00080BCD">
      <w:pPr>
        <w:jc w:val="both"/>
        <w:rPr>
          <w:rFonts w:asciiTheme="minorHAnsi" w:hAnsiTheme="minorHAnsi" w:cstheme="minorHAnsi"/>
        </w:rPr>
      </w:pPr>
    </w:p>
    <w:p w:rsidR="00080BCD" w:rsidRPr="00080BCD" w:rsidRDefault="00080BCD" w:rsidP="00080BCD">
      <w:pPr>
        <w:jc w:val="both"/>
        <w:rPr>
          <w:rFonts w:asciiTheme="minorHAnsi" w:hAnsiTheme="minorHAnsi" w:cstheme="minorHAnsi"/>
        </w:rPr>
      </w:pPr>
      <w:r w:rsidRPr="00080BCD">
        <w:rPr>
          <w:rFonts w:asciiTheme="minorHAnsi" w:hAnsiTheme="minorHAnsi" w:cstheme="minorHAnsi"/>
        </w:rPr>
        <w:t xml:space="preserve">Les parents ou l'élève, s'il est majeur, recevront une notification écrite de celle-ci envoyée le premier </w:t>
      </w:r>
      <w:r w:rsidRPr="00080BCD">
        <w:rPr>
          <w:rFonts w:asciiTheme="minorHAnsi" w:hAnsiTheme="minorHAnsi" w:cstheme="minorHAnsi"/>
          <w:bCs/>
        </w:rPr>
        <w:t>j</w:t>
      </w:r>
      <w:r w:rsidRPr="00080BCD">
        <w:rPr>
          <w:rFonts w:asciiTheme="minorHAnsi" w:hAnsiTheme="minorHAnsi" w:cstheme="minorHAnsi"/>
        </w:rPr>
        <w:t xml:space="preserve">our ouvrable qui suit le </w:t>
      </w:r>
      <w:r w:rsidR="00A818C5">
        <w:rPr>
          <w:rFonts w:asciiTheme="minorHAnsi" w:hAnsiTheme="minorHAnsi" w:cstheme="minorHAnsi"/>
        </w:rPr>
        <w:t>7 juillet</w:t>
      </w:r>
      <w:r w:rsidRPr="00080BCD">
        <w:rPr>
          <w:rFonts w:asciiTheme="minorHAnsi" w:hAnsiTheme="minorHAnsi" w:cstheme="minorHAnsi"/>
        </w:rPr>
        <w:t>, par recommandé avec accusé de réception aux parents ou à l'élève, s'il est majeur.</w:t>
      </w:r>
    </w:p>
    <w:p w:rsidR="00080BCD" w:rsidRPr="00080BCD" w:rsidRDefault="00080BCD" w:rsidP="00080BCD">
      <w:pPr>
        <w:jc w:val="both"/>
        <w:rPr>
          <w:rFonts w:asciiTheme="minorHAnsi" w:hAnsiTheme="minorHAnsi" w:cstheme="minorHAnsi"/>
        </w:rPr>
      </w:pPr>
    </w:p>
    <w:p w:rsidR="00080BCD" w:rsidRPr="00080BCD" w:rsidRDefault="00080BCD" w:rsidP="00080BCD">
      <w:pPr>
        <w:jc w:val="both"/>
        <w:rPr>
          <w:rFonts w:asciiTheme="minorHAnsi" w:hAnsiTheme="minorHAnsi" w:cstheme="minorHAnsi"/>
        </w:rPr>
      </w:pPr>
      <w:r w:rsidRPr="00080BCD">
        <w:rPr>
          <w:rFonts w:asciiTheme="minorHAnsi" w:hAnsiTheme="minorHAnsi" w:cstheme="minorHAnsi"/>
        </w:rPr>
        <w:t>Dans les 10</w:t>
      </w:r>
      <w:r w:rsidRPr="00080BCD">
        <w:rPr>
          <w:rFonts w:asciiTheme="minorHAnsi" w:hAnsiTheme="minorHAnsi" w:cstheme="minorHAnsi"/>
          <w:bCs/>
        </w:rPr>
        <w:t xml:space="preserve"> j</w:t>
      </w:r>
      <w:r w:rsidRPr="00080BCD">
        <w:rPr>
          <w:rFonts w:asciiTheme="minorHAnsi" w:hAnsiTheme="minorHAnsi" w:cstheme="minorHAnsi"/>
        </w:rPr>
        <w:t xml:space="preserve">ours de la réception de la notification de la décision prise suite à la procédure interne, l'élève majeur ou ses parents, s'il est mineur, peuvent introduire un recours contre la décision du Conseil de classe auprès d'un Conseil de recours installé auprès de </w:t>
      </w:r>
      <w:r w:rsidR="00F87887">
        <w:rPr>
          <w:rFonts w:asciiTheme="minorHAnsi" w:hAnsiTheme="minorHAnsi" w:cstheme="minorHAnsi"/>
        </w:rPr>
        <w:t>l</w:t>
      </w:r>
      <w:r w:rsidRPr="00080BCD">
        <w:rPr>
          <w:rFonts w:asciiTheme="minorHAnsi" w:hAnsiTheme="minorHAnsi" w:cstheme="minorHAnsi"/>
        </w:rPr>
        <w:t>'Administration Générale de l'Enseignement et de la Recherche Scientifique, Direction générale de l'Enseignement obligatoire.</w:t>
      </w:r>
      <w:r w:rsidR="00C115B4">
        <w:rPr>
          <w:rFonts w:asciiTheme="minorHAnsi" w:hAnsiTheme="minorHAnsi" w:cstheme="minorHAnsi"/>
        </w:rPr>
        <w:t xml:space="preserve"> </w:t>
      </w:r>
      <w:r w:rsidR="00590280">
        <w:rPr>
          <w:rFonts w:asciiTheme="minorHAnsi" w:hAnsiTheme="minorHAnsi" w:cstheme="minorHAnsi"/>
        </w:rPr>
        <w:t xml:space="preserve">Le document est disponible à l’accueil. </w:t>
      </w:r>
    </w:p>
    <w:p w:rsidR="00080BCD" w:rsidRPr="00080BCD" w:rsidRDefault="00080BCD" w:rsidP="00080BCD">
      <w:pPr>
        <w:jc w:val="both"/>
        <w:rPr>
          <w:rFonts w:asciiTheme="minorHAnsi" w:hAnsiTheme="minorHAnsi" w:cstheme="minorHAnsi"/>
        </w:rPr>
      </w:pPr>
      <w:r w:rsidRPr="00080BCD">
        <w:rPr>
          <w:rFonts w:asciiTheme="minorHAnsi" w:hAnsiTheme="minorHAnsi" w:cstheme="minorHAnsi"/>
        </w:rPr>
        <w:t>Le recours est formé par l'envoi à l'administration d'une lettre recommandée comprenant une motivation précise et éventuellement, toute pièce de nature à éclairer le Conseil.  Ces pièces ne peuvent cependant comprendre des pièces relatives à d'autres élèves.</w:t>
      </w:r>
    </w:p>
    <w:p w:rsidR="00080BCD" w:rsidRPr="00080BCD" w:rsidRDefault="00080BCD" w:rsidP="00080BCD">
      <w:pPr>
        <w:jc w:val="both"/>
        <w:rPr>
          <w:rFonts w:asciiTheme="minorHAnsi" w:hAnsiTheme="minorHAnsi" w:cstheme="minorHAnsi"/>
        </w:rPr>
      </w:pPr>
      <w:r w:rsidRPr="00590280">
        <w:rPr>
          <w:rFonts w:asciiTheme="minorHAnsi" w:hAnsiTheme="minorHAnsi" w:cstheme="minorHAnsi"/>
          <w:b/>
        </w:rPr>
        <w:t>Copie du recours est adressée, le même jour, par l'élève majeur ou les parents, s'il est mineur, au chef d'établissement et cela par voie recommandée</w:t>
      </w:r>
      <w:r w:rsidRPr="00080BCD">
        <w:rPr>
          <w:rFonts w:asciiTheme="minorHAnsi" w:hAnsiTheme="minorHAnsi" w:cstheme="minorHAnsi"/>
        </w:rPr>
        <w:t>.</w:t>
      </w:r>
    </w:p>
    <w:p w:rsidR="00080BCD" w:rsidRPr="00080BCD" w:rsidRDefault="00080BCD" w:rsidP="00080BCD">
      <w:pPr>
        <w:jc w:val="both"/>
        <w:rPr>
          <w:rFonts w:asciiTheme="minorHAnsi" w:hAnsiTheme="minorHAnsi" w:cstheme="minorHAnsi"/>
        </w:rPr>
      </w:pPr>
      <w:r w:rsidRPr="00080BCD">
        <w:rPr>
          <w:rFonts w:asciiTheme="minorHAnsi" w:hAnsiTheme="minorHAnsi" w:cstheme="minorHAnsi"/>
        </w:rPr>
        <w:t>La décision du Conseil de recours réformant la décision du Conseil de classe remplace celle-ci.</w:t>
      </w:r>
    </w:p>
    <w:p w:rsidR="00080BCD" w:rsidRPr="00080BCD" w:rsidRDefault="00080BCD" w:rsidP="00080BCD">
      <w:pPr>
        <w:jc w:val="both"/>
        <w:rPr>
          <w:rFonts w:asciiTheme="minorHAnsi" w:hAnsiTheme="minorHAnsi" w:cstheme="minorHAnsi"/>
        </w:rPr>
      </w:pPr>
    </w:p>
    <w:p w:rsidR="00080BCD" w:rsidRPr="00080BCD" w:rsidRDefault="00080BCD" w:rsidP="00080BCD">
      <w:pPr>
        <w:jc w:val="both"/>
        <w:rPr>
          <w:rFonts w:asciiTheme="minorHAnsi" w:hAnsiTheme="minorHAnsi" w:cstheme="minorHAnsi"/>
        </w:rPr>
      </w:pPr>
      <w:r w:rsidRPr="00080BCD">
        <w:rPr>
          <w:rFonts w:asciiTheme="minorHAnsi" w:hAnsiTheme="minorHAnsi" w:cstheme="minorHAnsi"/>
          <w:u w:val="single"/>
        </w:rPr>
        <w:t>En septembre :</w:t>
      </w:r>
    </w:p>
    <w:p w:rsidR="00080BCD" w:rsidRDefault="00080BCD" w:rsidP="00080BCD">
      <w:pPr>
        <w:jc w:val="both"/>
        <w:rPr>
          <w:rFonts w:asciiTheme="minorHAnsi" w:hAnsiTheme="minorHAnsi" w:cstheme="minorHAnsi"/>
        </w:rPr>
      </w:pPr>
      <w:r w:rsidRPr="00080BCD">
        <w:rPr>
          <w:rFonts w:asciiTheme="minorHAnsi" w:hAnsiTheme="minorHAnsi" w:cstheme="minorHAnsi"/>
        </w:rPr>
        <w:t>Une procédure identique sera clôturée dans les cinq jours qui suivent la délibération. (</w:t>
      </w:r>
      <w:proofErr w:type="spellStart"/>
      <w:proofErr w:type="gramStart"/>
      <w:r w:rsidRPr="00080BCD">
        <w:rPr>
          <w:rFonts w:asciiTheme="minorHAnsi" w:hAnsiTheme="minorHAnsi" w:cstheme="minorHAnsi"/>
        </w:rPr>
        <w:t>cfr</w:t>
      </w:r>
      <w:proofErr w:type="spellEnd"/>
      <w:proofErr w:type="gramEnd"/>
      <w:r w:rsidRPr="00080BCD">
        <w:rPr>
          <w:rFonts w:asciiTheme="minorHAnsi" w:hAnsiTheme="minorHAnsi" w:cstheme="minorHAnsi"/>
        </w:rPr>
        <w:t xml:space="preserve">. </w:t>
      </w:r>
      <w:proofErr w:type="gramStart"/>
      <w:r w:rsidRPr="00080BCD">
        <w:rPr>
          <w:rFonts w:asciiTheme="minorHAnsi" w:hAnsiTheme="minorHAnsi" w:cstheme="minorHAnsi"/>
        </w:rPr>
        <w:t>article</w:t>
      </w:r>
      <w:proofErr w:type="gramEnd"/>
      <w:r w:rsidRPr="00080BCD">
        <w:rPr>
          <w:rFonts w:asciiTheme="minorHAnsi" w:hAnsiTheme="minorHAnsi" w:cstheme="minorHAnsi"/>
        </w:rPr>
        <w:t xml:space="preserve"> 98 du décret du 24 juillet 1997, tel que modifié)</w:t>
      </w:r>
      <w:r w:rsidR="00005790">
        <w:rPr>
          <w:rFonts w:asciiTheme="minorHAnsi" w:hAnsiTheme="minorHAnsi" w:cstheme="minorHAnsi"/>
        </w:rPr>
        <w:t> :</w:t>
      </w:r>
    </w:p>
    <w:p w:rsidR="00005790" w:rsidRDefault="00005790" w:rsidP="00005790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Résultats le </w:t>
      </w:r>
      <w:r w:rsidR="0003780E">
        <w:rPr>
          <w:rFonts w:asciiTheme="minorHAnsi" w:hAnsiTheme="minorHAnsi" w:cstheme="minorHAnsi"/>
        </w:rPr>
        <w:t>31 août</w:t>
      </w:r>
      <w:r>
        <w:rPr>
          <w:rFonts w:asciiTheme="minorHAnsi" w:hAnsiTheme="minorHAnsi" w:cstheme="minorHAnsi"/>
        </w:rPr>
        <w:t xml:space="preserve"> fin de journée au plus tard</w:t>
      </w:r>
    </w:p>
    <w:p w:rsidR="00005790" w:rsidRDefault="00005790" w:rsidP="00005790">
      <w:pPr>
        <w:jc w:val="both"/>
        <w:rPr>
          <w:rFonts w:asciiTheme="minorHAnsi" w:hAnsiTheme="minorHAnsi" w:cstheme="minorHAnsi"/>
        </w:rPr>
      </w:pPr>
      <w:r w:rsidRPr="00005790">
        <w:rPr>
          <w:rFonts w:asciiTheme="minorHAnsi" w:hAnsiTheme="minorHAnsi" w:cstheme="minorHAnsi"/>
          <w:b/>
          <w:u w:val="single"/>
        </w:rPr>
        <w:t xml:space="preserve">Recours à déposer pour le lundi </w:t>
      </w:r>
      <w:r w:rsidR="0003780E">
        <w:rPr>
          <w:rFonts w:asciiTheme="minorHAnsi" w:hAnsiTheme="minorHAnsi" w:cstheme="minorHAnsi"/>
          <w:b/>
          <w:u w:val="single"/>
        </w:rPr>
        <w:t>4</w:t>
      </w:r>
      <w:r w:rsidRPr="00005790">
        <w:rPr>
          <w:rFonts w:asciiTheme="minorHAnsi" w:hAnsiTheme="minorHAnsi" w:cstheme="minorHAnsi"/>
          <w:b/>
          <w:u w:val="single"/>
        </w:rPr>
        <w:t xml:space="preserve"> septembre 16h au plus tard</w:t>
      </w:r>
      <w:r w:rsidR="0003780E">
        <w:rPr>
          <w:rFonts w:asciiTheme="minorHAnsi" w:hAnsiTheme="minorHAnsi" w:cstheme="minorHAnsi"/>
        </w:rPr>
        <w:t xml:space="preserve"> selon les mêmes modalités qu’en juillet. </w:t>
      </w:r>
    </w:p>
    <w:p w:rsidR="00005790" w:rsidRDefault="00005790" w:rsidP="00005790">
      <w:pPr>
        <w:jc w:val="both"/>
        <w:rPr>
          <w:rFonts w:asciiTheme="minorHAnsi" w:hAnsiTheme="minorHAnsi" w:cstheme="minorHAnsi"/>
          <w:b/>
          <w:u w:val="single"/>
        </w:rPr>
      </w:pPr>
      <w:r w:rsidRPr="00080BCD">
        <w:rPr>
          <w:rFonts w:asciiTheme="minorHAnsi" w:hAnsiTheme="minorHAnsi" w:cstheme="minorHAnsi"/>
          <w:b/>
          <w:u w:val="single"/>
        </w:rPr>
        <w:t>PAS d’envoi par la Poste possible.</w:t>
      </w:r>
    </w:p>
    <w:p w:rsidR="00005790" w:rsidRPr="00005790" w:rsidRDefault="00005790" w:rsidP="00005790">
      <w:pPr>
        <w:pStyle w:val="Paragraphedeliste"/>
        <w:jc w:val="both"/>
        <w:rPr>
          <w:rFonts w:asciiTheme="minorHAnsi" w:hAnsiTheme="minorHAnsi" w:cstheme="minorHAnsi"/>
        </w:rPr>
      </w:pPr>
    </w:p>
    <w:p w:rsidR="00080BCD" w:rsidRDefault="00080BCD" w:rsidP="00080BCD"/>
    <w:p w:rsidR="00080BCD" w:rsidRPr="00891FB4" w:rsidRDefault="00080BCD" w:rsidP="008A75BE">
      <w:pPr>
        <w:jc w:val="both"/>
        <w:rPr>
          <w:rFonts w:asciiTheme="minorHAnsi" w:hAnsiTheme="minorHAnsi" w:cstheme="minorHAnsi"/>
        </w:rPr>
      </w:pPr>
    </w:p>
    <w:p w:rsidR="008A75BE" w:rsidRPr="008A75BE" w:rsidRDefault="008A75BE" w:rsidP="008A75B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27AFC" w:rsidRDefault="00127AFC" w:rsidP="00127AFC">
      <w:pPr>
        <w:ind w:left="7080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127AFC" w:rsidRDefault="00127AFC" w:rsidP="00127AF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127AFC" w:rsidRDefault="00127AFC" w:rsidP="00127AFC"/>
    <w:p w:rsidR="00127AFC" w:rsidRDefault="00127AFC" w:rsidP="00127AFC"/>
    <w:p w:rsidR="00127AFC" w:rsidRDefault="00127AFC" w:rsidP="00127AFC"/>
    <w:p w:rsidR="00A970DE" w:rsidRPr="0055127D" w:rsidRDefault="00A970DE" w:rsidP="0030425D">
      <w:pPr>
        <w:jc w:val="both"/>
        <w:rPr>
          <w:rFonts w:asciiTheme="minorHAnsi" w:hAnsiTheme="minorHAnsi" w:cstheme="minorHAnsi"/>
        </w:rPr>
      </w:pPr>
    </w:p>
    <w:sectPr w:rsidR="00A970DE" w:rsidRPr="00551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384C"/>
    <w:multiLevelType w:val="hybridMultilevel"/>
    <w:tmpl w:val="E3E08C44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3AB7"/>
    <w:multiLevelType w:val="hybridMultilevel"/>
    <w:tmpl w:val="1DACC5A4"/>
    <w:lvl w:ilvl="0" w:tplc="251A97B2">
      <w:start w:val="7330"/>
      <w:numFmt w:val="bullet"/>
      <w:lvlText w:val="-"/>
      <w:lvlJc w:val="left"/>
      <w:pPr>
        <w:ind w:left="1065" w:hanging="360"/>
      </w:pPr>
      <w:rPr>
        <w:rFonts w:ascii="Calibri Light" w:eastAsia="Times New Roman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6304AEC"/>
    <w:multiLevelType w:val="hybridMultilevel"/>
    <w:tmpl w:val="2D50DF44"/>
    <w:lvl w:ilvl="0" w:tplc="64C0B722">
      <w:start w:val="733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F6429"/>
    <w:multiLevelType w:val="hybridMultilevel"/>
    <w:tmpl w:val="728E55A2"/>
    <w:lvl w:ilvl="0" w:tplc="08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7665F8E"/>
    <w:multiLevelType w:val="hybridMultilevel"/>
    <w:tmpl w:val="07F0E69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14536"/>
    <w:multiLevelType w:val="hybridMultilevel"/>
    <w:tmpl w:val="B15CB61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53780"/>
    <w:multiLevelType w:val="hybridMultilevel"/>
    <w:tmpl w:val="DF5ECA96"/>
    <w:lvl w:ilvl="0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AD1CFF"/>
    <w:multiLevelType w:val="hybridMultilevel"/>
    <w:tmpl w:val="870A1680"/>
    <w:lvl w:ilvl="0" w:tplc="37D6613A">
      <w:start w:val="73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C7CF9"/>
    <w:multiLevelType w:val="hybridMultilevel"/>
    <w:tmpl w:val="52ECAB3E"/>
    <w:lvl w:ilvl="0" w:tplc="080C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C1F25B7"/>
    <w:multiLevelType w:val="hybridMultilevel"/>
    <w:tmpl w:val="BB8A57BE"/>
    <w:lvl w:ilvl="0" w:tplc="E236EA50">
      <w:start w:val="73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853CD"/>
    <w:multiLevelType w:val="hybridMultilevel"/>
    <w:tmpl w:val="2EB668A2"/>
    <w:lvl w:ilvl="0" w:tplc="08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4B0DC51"/>
    <w:multiLevelType w:val="hybridMultilevel"/>
    <w:tmpl w:val="5D0631BC"/>
    <w:lvl w:ilvl="0" w:tplc="479223A6">
      <w:start w:val="1"/>
      <w:numFmt w:val="decimal"/>
      <w:lvlText w:val="%1."/>
      <w:lvlJc w:val="left"/>
    </w:lvl>
    <w:lvl w:ilvl="1" w:tplc="ECD42ED0">
      <w:numFmt w:val="decimal"/>
      <w:lvlText w:val=""/>
      <w:lvlJc w:val="left"/>
    </w:lvl>
    <w:lvl w:ilvl="2" w:tplc="2850128C">
      <w:numFmt w:val="decimal"/>
      <w:lvlText w:val=""/>
      <w:lvlJc w:val="left"/>
    </w:lvl>
    <w:lvl w:ilvl="3" w:tplc="E53CB3DA">
      <w:numFmt w:val="decimal"/>
      <w:lvlText w:val=""/>
      <w:lvlJc w:val="left"/>
    </w:lvl>
    <w:lvl w:ilvl="4" w:tplc="465A6AB2">
      <w:numFmt w:val="decimal"/>
      <w:lvlText w:val=""/>
      <w:lvlJc w:val="left"/>
    </w:lvl>
    <w:lvl w:ilvl="5" w:tplc="C0449916">
      <w:numFmt w:val="decimal"/>
      <w:lvlText w:val=""/>
      <w:lvlJc w:val="left"/>
    </w:lvl>
    <w:lvl w:ilvl="6" w:tplc="852A2AC0">
      <w:numFmt w:val="decimal"/>
      <w:lvlText w:val=""/>
      <w:lvlJc w:val="left"/>
    </w:lvl>
    <w:lvl w:ilvl="7" w:tplc="906C260E">
      <w:numFmt w:val="decimal"/>
      <w:lvlText w:val=""/>
      <w:lvlJc w:val="left"/>
    </w:lvl>
    <w:lvl w:ilvl="8" w:tplc="593A871A">
      <w:numFmt w:val="decimal"/>
      <w:lvlText w:val=""/>
      <w:lvlJc w:val="left"/>
    </w:lvl>
  </w:abstractNum>
  <w:abstractNum w:abstractNumId="12" w15:restartNumberingAfterBreak="0">
    <w:nsid w:val="788A2A36"/>
    <w:multiLevelType w:val="hybridMultilevel"/>
    <w:tmpl w:val="416EA734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17B"/>
    <w:rsid w:val="00005790"/>
    <w:rsid w:val="0001291A"/>
    <w:rsid w:val="0003780E"/>
    <w:rsid w:val="000478C5"/>
    <w:rsid w:val="000668D2"/>
    <w:rsid w:val="00066B20"/>
    <w:rsid w:val="00074053"/>
    <w:rsid w:val="00080BCD"/>
    <w:rsid w:val="000C169F"/>
    <w:rsid w:val="000C4C15"/>
    <w:rsid w:val="000C4FB0"/>
    <w:rsid w:val="000C53D8"/>
    <w:rsid w:val="000D2798"/>
    <w:rsid w:val="000D39A3"/>
    <w:rsid w:val="00127AFC"/>
    <w:rsid w:val="00134667"/>
    <w:rsid w:val="00142AC0"/>
    <w:rsid w:val="001C5F5C"/>
    <w:rsid w:val="001F68BE"/>
    <w:rsid w:val="00214C04"/>
    <w:rsid w:val="00245C2B"/>
    <w:rsid w:val="00271CD7"/>
    <w:rsid w:val="00276741"/>
    <w:rsid w:val="00290C22"/>
    <w:rsid w:val="002A6D9F"/>
    <w:rsid w:val="002B2084"/>
    <w:rsid w:val="002C4D81"/>
    <w:rsid w:val="00302D39"/>
    <w:rsid w:val="0030425D"/>
    <w:rsid w:val="00314ADD"/>
    <w:rsid w:val="00330F2A"/>
    <w:rsid w:val="00347F55"/>
    <w:rsid w:val="00362ED0"/>
    <w:rsid w:val="003866B5"/>
    <w:rsid w:val="00396A0A"/>
    <w:rsid w:val="003B42CC"/>
    <w:rsid w:val="003C1F0C"/>
    <w:rsid w:val="003D00B8"/>
    <w:rsid w:val="003D1F32"/>
    <w:rsid w:val="003E2085"/>
    <w:rsid w:val="003E6672"/>
    <w:rsid w:val="003F27C6"/>
    <w:rsid w:val="003F3894"/>
    <w:rsid w:val="003F662B"/>
    <w:rsid w:val="004122FA"/>
    <w:rsid w:val="004151DA"/>
    <w:rsid w:val="00424417"/>
    <w:rsid w:val="004579D2"/>
    <w:rsid w:val="0047745B"/>
    <w:rsid w:val="00477B81"/>
    <w:rsid w:val="00480F83"/>
    <w:rsid w:val="00483DF6"/>
    <w:rsid w:val="00493BFB"/>
    <w:rsid w:val="004C3C76"/>
    <w:rsid w:val="004E5CF4"/>
    <w:rsid w:val="004F1B79"/>
    <w:rsid w:val="00523945"/>
    <w:rsid w:val="005353BD"/>
    <w:rsid w:val="0055127D"/>
    <w:rsid w:val="00560C44"/>
    <w:rsid w:val="00573560"/>
    <w:rsid w:val="005846E2"/>
    <w:rsid w:val="00585D9F"/>
    <w:rsid w:val="00590280"/>
    <w:rsid w:val="005B0B56"/>
    <w:rsid w:val="005B77EB"/>
    <w:rsid w:val="005D2C10"/>
    <w:rsid w:val="005D3A19"/>
    <w:rsid w:val="005E1759"/>
    <w:rsid w:val="006157E1"/>
    <w:rsid w:val="00624D3C"/>
    <w:rsid w:val="00630179"/>
    <w:rsid w:val="006352EF"/>
    <w:rsid w:val="00667E1A"/>
    <w:rsid w:val="006920D1"/>
    <w:rsid w:val="006B0EF7"/>
    <w:rsid w:val="006C2FB4"/>
    <w:rsid w:val="006D3ED3"/>
    <w:rsid w:val="006D3F4F"/>
    <w:rsid w:val="006E61FE"/>
    <w:rsid w:val="006F048D"/>
    <w:rsid w:val="006F41A3"/>
    <w:rsid w:val="006F6AB6"/>
    <w:rsid w:val="00723126"/>
    <w:rsid w:val="00730898"/>
    <w:rsid w:val="00772625"/>
    <w:rsid w:val="00777266"/>
    <w:rsid w:val="00781E90"/>
    <w:rsid w:val="007B10A3"/>
    <w:rsid w:val="007C0B2D"/>
    <w:rsid w:val="007E6B2B"/>
    <w:rsid w:val="0082390B"/>
    <w:rsid w:val="0084046C"/>
    <w:rsid w:val="008531B5"/>
    <w:rsid w:val="00861554"/>
    <w:rsid w:val="00871102"/>
    <w:rsid w:val="00891FB4"/>
    <w:rsid w:val="008A01A8"/>
    <w:rsid w:val="008A75BE"/>
    <w:rsid w:val="008D0205"/>
    <w:rsid w:val="008D2725"/>
    <w:rsid w:val="008E1386"/>
    <w:rsid w:val="00943CB0"/>
    <w:rsid w:val="00973B96"/>
    <w:rsid w:val="00984D42"/>
    <w:rsid w:val="00985B8D"/>
    <w:rsid w:val="009A0E37"/>
    <w:rsid w:val="009C717B"/>
    <w:rsid w:val="009C71A6"/>
    <w:rsid w:val="009F0A31"/>
    <w:rsid w:val="00A16122"/>
    <w:rsid w:val="00A16376"/>
    <w:rsid w:val="00A202C8"/>
    <w:rsid w:val="00A206EF"/>
    <w:rsid w:val="00A213BC"/>
    <w:rsid w:val="00A4087A"/>
    <w:rsid w:val="00A44CE5"/>
    <w:rsid w:val="00A50E22"/>
    <w:rsid w:val="00A5149E"/>
    <w:rsid w:val="00A76988"/>
    <w:rsid w:val="00A803BD"/>
    <w:rsid w:val="00A818C5"/>
    <w:rsid w:val="00A970DE"/>
    <w:rsid w:val="00AA236E"/>
    <w:rsid w:val="00AB2651"/>
    <w:rsid w:val="00AB5DB0"/>
    <w:rsid w:val="00AC1F00"/>
    <w:rsid w:val="00AF2E13"/>
    <w:rsid w:val="00B52AA9"/>
    <w:rsid w:val="00B5426D"/>
    <w:rsid w:val="00B5596B"/>
    <w:rsid w:val="00B659E7"/>
    <w:rsid w:val="00B86AEC"/>
    <w:rsid w:val="00BA7A83"/>
    <w:rsid w:val="00BB3726"/>
    <w:rsid w:val="00BB6FBC"/>
    <w:rsid w:val="00BC332C"/>
    <w:rsid w:val="00BE3DE9"/>
    <w:rsid w:val="00BE4D64"/>
    <w:rsid w:val="00C115B4"/>
    <w:rsid w:val="00C220FF"/>
    <w:rsid w:val="00C224A4"/>
    <w:rsid w:val="00C22A17"/>
    <w:rsid w:val="00C27E4C"/>
    <w:rsid w:val="00C50CE2"/>
    <w:rsid w:val="00C626FC"/>
    <w:rsid w:val="00C6526A"/>
    <w:rsid w:val="00C97737"/>
    <w:rsid w:val="00CA4A15"/>
    <w:rsid w:val="00CB0175"/>
    <w:rsid w:val="00D64EF7"/>
    <w:rsid w:val="00D650D0"/>
    <w:rsid w:val="00D72E15"/>
    <w:rsid w:val="00D860AB"/>
    <w:rsid w:val="00D873C9"/>
    <w:rsid w:val="00D93A6F"/>
    <w:rsid w:val="00DE37B5"/>
    <w:rsid w:val="00DE7C6E"/>
    <w:rsid w:val="00DF45B9"/>
    <w:rsid w:val="00E27909"/>
    <w:rsid w:val="00E71698"/>
    <w:rsid w:val="00E737AA"/>
    <w:rsid w:val="00E7616D"/>
    <w:rsid w:val="00E76D46"/>
    <w:rsid w:val="00E83C46"/>
    <w:rsid w:val="00E95300"/>
    <w:rsid w:val="00EC0CAD"/>
    <w:rsid w:val="00EC4333"/>
    <w:rsid w:val="00EC54AF"/>
    <w:rsid w:val="00F02AEA"/>
    <w:rsid w:val="00F3014D"/>
    <w:rsid w:val="00F62CDE"/>
    <w:rsid w:val="00F841CB"/>
    <w:rsid w:val="00F87887"/>
    <w:rsid w:val="00FA1EFE"/>
    <w:rsid w:val="00FB0B90"/>
    <w:rsid w:val="00FC1FE3"/>
    <w:rsid w:val="00FC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CEA2"/>
  <w15:chartTrackingRefBased/>
  <w15:docId w15:val="{998104FE-B1FF-4E6E-91B3-039009EE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13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5B8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B8D"/>
    <w:rPr>
      <w:rFonts w:ascii="Segoe UI" w:eastAsia="Times New Roman" w:hAnsi="Segoe UI" w:cs="Segoe UI"/>
      <w:sz w:val="18"/>
      <w:szCs w:val="18"/>
      <w:lang w:val="fr-FR" w:eastAsia="fr-FR"/>
    </w:rPr>
  </w:style>
  <w:style w:type="table" w:styleId="Grilledutableau">
    <w:name w:val="Table Grid"/>
    <w:basedOn w:val="TableauNormal"/>
    <w:uiPriority w:val="39"/>
    <w:rsid w:val="00DE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B0175"/>
    <w:pPr>
      <w:spacing w:before="100" w:beforeAutospacing="1" w:after="100" w:afterAutospacing="1"/>
    </w:pPr>
    <w:rPr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A50E2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71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90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24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3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0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Boucart.Delphine</dc:creator>
  <cp:keywords/>
  <dc:description/>
  <cp:lastModifiedBy>user</cp:lastModifiedBy>
  <cp:revision>11</cp:revision>
  <cp:lastPrinted>2023-05-30T13:15:00Z</cp:lastPrinted>
  <dcterms:created xsi:type="dcterms:W3CDTF">2023-05-26T12:14:00Z</dcterms:created>
  <dcterms:modified xsi:type="dcterms:W3CDTF">2023-06-08T11:55:00Z</dcterms:modified>
</cp:coreProperties>
</file>